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533DE" w14:textId="77777777" w:rsidR="00D00A0D" w:rsidRDefault="00A13EC1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Chapter 7: Merger and Acquisition (Restructuring) Strategies</w:t>
      </w:r>
    </w:p>
    <w:p w14:paraId="5ED39CF2" w14:textId="77777777" w:rsidR="00A13EC1" w:rsidRDefault="00A13EC1">
      <w:pPr>
        <w:rPr>
          <w:rFonts w:ascii="Arial" w:hAnsi="Arial" w:cs="Arial"/>
          <w:b/>
          <w:sz w:val="22"/>
          <w:szCs w:val="22"/>
          <w:u w:val="single"/>
        </w:rPr>
      </w:pPr>
    </w:p>
    <w:p w14:paraId="7738CCD2" w14:textId="77777777" w:rsidR="00AD7B7C" w:rsidRDefault="00AD7B7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Acquisition is increasingly popular</w:t>
      </w:r>
    </w:p>
    <w:p w14:paraId="59169D7B" w14:textId="77777777" w:rsidR="00583892" w:rsidRPr="00AD7B7C" w:rsidRDefault="00583892" w:rsidP="00AD7B7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Acquisition strategies are increasingly popular due to</w:t>
      </w:r>
    </w:p>
    <w:p w14:paraId="53A46800" w14:textId="77777777" w:rsidR="00583892" w:rsidRPr="00AD7B7C" w:rsidRDefault="00583892" w:rsidP="00AD7B7C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Globalization</w:t>
      </w:r>
    </w:p>
    <w:p w14:paraId="6536AC8D" w14:textId="77777777" w:rsidR="00583892" w:rsidRPr="00AD7B7C" w:rsidRDefault="00583892" w:rsidP="00AD7B7C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Deregulation of many industries in different economies</w:t>
      </w:r>
    </w:p>
    <w:p w14:paraId="7D869448" w14:textId="568E5B72" w:rsidR="00583892" w:rsidRPr="00AD7B7C" w:rsidRDefault="00204FB2" w:rsidP="00AD7B7C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Favorable</w:t>
      </w:r>
      <w:r w:rsidR="00583892" w:rsidRPr="00AD7B7C">
        <w:rPr>
          <w:rFonts w:ascii="Arial" w:hAnsi="Arial" w:cs="Arial"/>
          <w:sz w:val="22"/>
          <w:szCs w:val="22"/>
        </w:rPr>
        <w:t xml:space="preserve"> legislation</w:t>
      </w:r>
    </w:p>
    <w:p w14:paraId="2EF3800C" w14:textId="77777777" w:rsidR="00583892" w:rsidRPr="00AD7B7C" w:rsidRDefault="00583892" w:rsidP="00AD7B7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Resulting increase in number and size of domestic and cross-border acquisitions, especially from emerging economies.</w:t>
      </w:r>
    </w:p>
    <w:p w14:paraId="4E8429CB" w14:textId="77777777" w:rsidR="00AD7B7C" w:rsidRDefault="00AD7B7C">
      <w:pPr>
        <w:rPr>
          <w:rFonts w:ascii="Arial" w:hAnsi="Arial" w:cs="Arial"/>
          <w:b/>
          <w:sz w:val="22"/>
          <w:szCs w:val="22"/>
          <w:u w:val="single"/>
        </w:rPr>
      </w:pPr>
    </w:p>
    <w:p w14:paraId="3F443DFE" w14:textId="77777777" w:rsidR="00AD7B7C" w:rsidRDefault="00AD7B7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Definitions</w:t>
      </w:r>
    </w:p>
    <w:p w14:paraId="380B0CAB" w14:textId="77777777" w:rsidR="00583892" w:rsidRPr="00AD7B7C" w:rsidRDefault="00583892" w:rsidP="00AD7B7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Merger</w:t>
      </w:r>
    </w:p>
    <w:p w14:paraId="1AF1DC55" w14:textId="77777777" w:rsidR="00583892" w:rsidRPr="00AD7B7C" w:rsidRDefault="00583892" w:rsidP="00AD7B7C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 xml:space="preserve">A strategy through which two firms agree to integrate their operations on a relatively coequal basis. Few true mergers actually occur, because one party is usually dominant in regard to market share or firm size. </w:t>
      </w:r>
    </w:p>
    <w:p w14:paraId="4B9E650C" w14:textId="77777777" w:rsidR="00583892" w:rsidRPr="00AD7B7C" w:rsidRDefault="00583892" w:rsidP="00AD7B7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 xml:space="preserve">Acquisition </w:t>
      </w:r>
    </w:p>
    <w:p w14:paraId="169751BB" w14:textId="77777777" w:rsidR="00583892" w:rsidRPr="00AD7B7C" w:rsidRDefault="00583892" w:rsidP="00AD7B7C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A strategy through which one firm buys a controlling, or 100 percent, interest in another firm with the intent of making the acquired firm a subsidiary business within its portfolio.</w:t>
      </w:r>
    </w:p>
    <w:p w14:paraId="46273AA4" w14:textId="77777777" w:rsidR="00583892" w:rsidRPr="00AD7B7C" w:rsidRDefault="00583892" w:rsidP="00AD7B7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Takeover</w:t>
      </w:r>
    </w:p>
    <w:p w14:paraId="6A0178E5" w14:textId="77777777" w:rsidR="00583892" w:rsidRDefault="00583892" w:rsidP="00AD7B7C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A special type of an acquisition strategy wherein the target firm does not solicit the acquiring firm’s bid.</w:t>
      </w:r>
    </w:p>
    <w:p w14:paraId="5587E8CB" w14:textId="77777777" w:rsidR="00AD7B7C" w:rsidRDefault="00AD7B7C" w:rsidP="00AD7B7C">
      <w:pPr>
        <w:rPr>
          <w:rFonts w:ascii="Arial" w:hAnsi="Arial" w:cs="Arial"/>
          <w:sz w:val="22"/>
          <w:szCs w:val="22"/>
        </w:rPr>
      </w:pPr>
    </w:p>
    <w:p w14:paraId="59FA9A66" w14:textId="77777777" w:rsidR="00AD7B7C" w:rsidRDefault="00AD7B7C" w:rsidP="00AD7B7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Reasons for acquisition strategies</w:t>
      </w:r>
    </w:p>
    <w:p w14:paraId="7E020F0C" w14:textId="77777777" w:rsidR="00583892" w:rsidRPr="00AD7B7C" w:rsidRDefault="00583892" w:rsidP="00AD7B7C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Firms use acquisition strategies to</w:t>
      </w:r>
    </w:p>
    <w:p w14:paraId="300830F4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Increase market power</w:t>
      </w:r>
    </w:p>
    <w:p w14:paraId="454AC234" w14:textId="19DC595D" w:rsidR="00AD7B7C" w:rsidRPr="00AD7B7C" w:rsidRDefault="00AD7B7C" w:rsidP="00AD7B7C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Exists when a firm is able to sell its goods or services above competitive levels or when the costs of its primary or support </w:t>
      </w:r>
      <w:r w:rsidR="00204FB2">
        <w:rPr>
          <w:rFonts w:ascii="Arial" w:hAnsi="Arial" w:cs="Arial"/>
          <w:sz w:val="22"/>
          <w:szCs w:val="22"/>
        </w:rPr>
        <w:t>activities</w:t>
      </w:r>
      <w:r>
        <w:rPr>
          <w:rFonts w:ascii="Arial" w:hAnsi="Arial" w:cs="Arial"/>
          <w:sz w:val="22"/>
          <w:szCs w:val="22"/>
        </w:rPr>
        <w:t xml:space="preserve"> are lower than those of its competitors.</w:t>
      </w:r>
    </w:p>
    <w:p w14:paraId="60091C41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Overcome entry barriers to new markets or regions</w:t>
      </w:r>
    </w:p>
    <w:p w14:paraId="588DE1DF" w14:textId="4D05B8FB" w:rsidR="00AD7B7C" w:rsidRPr="00AD7B7C" w:rsidRDefault="00AD7B7C" w:rsidP="00AD7B7C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Acquiring an established company – will be more effective than entering the market as competitor offering a </w:t>
      </w:r>
      <w:r w:rsidR="00204FB2">
        <w:rPr>
          <w:rFonts w:ascii="Arial" w:hAnsi="Arial" w:cs="Arial"/>
          <w:sz w:val="22"/>
          <w:szCs w:val="22"/>
        </w:rPr>
        <w:t>product</w:t>
      </w:r>
      <w:r>
        <w:rPr>
          <w:rFonts w:ascii="Arial" w:hAnsi="Arial" w:cs="Arial"/>
          <w:sz w:val="22"/>
          <w:szCs w:val="22"/>
        </w:rPr>
        <w:t xml:space="preserve"> that is unfamiliar to current buyers.</w:t>
      </w:r>
    </w:p>
    <w:p w14:paraId="561F164E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Avoid product development cost; increased speed to market</w:t>
      </w:r>
    </w:p>
    <w:p w14:paraId="01A79691" w14:textId="744DC697" w:rsidR="00AD7B7C" w:rsidRPr="00AD7B7C" w:rsidRDefault="00204FB2" w:rsidP="00AD7B7C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Acquisitions</w:t>
      </w:r>
      <w:r w:rsidR="00AD7B7C">
        <w:rPr>
          <w:rFonts w:ascii="Arial" w:hAnsi="Arial" w:cs="Arial"/>
          <w:sz w:val="22"/>
          <w:szCs w:val="22"/>
        </w:rPr>
        <w:t xml:space="preserve"> provide more predictable returns as well as faster market entry. Returns are more predictable because the performance of the acquired firm’s products can be assessed prior to completing the acquisition. </w:t>
      </w:r>
    </w:p>
    <w:p w14:paraId="1547DF31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Reduce the risk of entering a new business</w:t>
      </w:r>
    </w:p>
    <w:p w14:paraId="05156F72" w14:textId="010EFECC" w:rsidR="00583892" w:rsidRPr="00AD7B7C" w:rsidRDefault="00204FB2" w:rsidP="00583892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Acquisition seems</w:t>
      </w:r>
      <w:r w:rsidR="00583892">
        <w:rPr>
          <w:rFonts w:ascii="Arial" w:hAnsi="Arial" w:cs="Arial"/>
          <w:sz w:val="22"/>
          <w:szCs w:val="22"/>
        </w:rPr>
        <w:t xml:space="preserve"> less risky because outcomes can be estimated more easily and accurately than the outcomes of an internal product development process. </w:t>
      </w:r>
    </w:p>
    <w:p w14:paraId="014A1C38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Become more diversified</w:t>
      </w:r>
    </w:p>
    <w:p w14:paraId="03C680A1" w14:textId="21E8EBE2" w:rsidR="00583892" w:rsidRPr="00AD7B7C" w:rsidRDefault="003920EA" w:rsidP="00583892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difficult for companies to develop products that differ from their current lines for markets in which they lack experience.</w:t>
      </w:r>
    </w:p>
    <w:p w14:paraId="13293EEA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Avoid excessive competition</w:t>
      </w:r>
    </w:p>
    <w:p w14:paraId="7FAE0B06" w14:textId="669B9F22" w:rsidR="003920EA" w:rsidRPr="00AD7B7C" w:rsidRDefault="003920EA" w:rsidP="003920E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May use acquisition to lessen their dependence on one or more products or markets</w:t>
      </w:r>
      <w:r w:rsidR="00204FB2">
        <w:rPr>
          <w:rFonts w:ascii="Arial" w:hAnsi="Arial" w:cs="Arial"/>
          <w:sz w:val="22"/>
          <w:szCs w:val="22"/>
        </w:rPr>
        <w:t>. -</w:t>
      </w:r>
      <w:r>
        <w:rPr>
          <w:rFonts w:ascii="Arial" w:hAnsi="Arial" w:cs="Arial"/>
          <w:sz w:val="22"/>
          <w:szCs w:val="22"/>
        </w:rPr>
        <w:t xml:space="preserve">-- </w:t>
      </w:r>
      <w:r w:rsidR="00204FB2">
        <w:rPr>
          <w:rFonts w:ascii="Arial" w:hAnsi="Arial" w:cs="Arial"/>
          <w:sz w:val="22"/>
          <w:szCs w:val="22"/>
        </w:rPr>
        <w:t>Shaping</w:t>
      </w:r>
      <w:r>
        <w:rPr>
          <w:rFonts w:ascii="Arial" w:hAnsi="Arial" w:cs="Arial"/>
          <w:sz w:val="22"/>
          <w:szCs w:val="22"/>
        </w:rPr>
        <w:t xml:space="preserve"> the firm’s competitive scope.</w:t>
      </w:r>
    </w:p>
    <w:p w14:paraId="305F596F" w14:textId="77777777" w:rsidR="00583892" w:rsidRDefault="00583892" w:rsidP="00AD7B7C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AD7B7C">
        <w:rPr>
          <w:rFonts w:ascii="Arial" w:hAnsi="Arial" w:cs="Arial"/>
          <w:sz w:val="22"/>
          <w:szCs w:val="22"/>
        </w:rPr>
        <w:t>Learn and develop new capabilities</w:t>
      </w:r>
    </w:p>
    <w:p w14:paraId="64E8F13E" w14:textId="30C462B7" w:rsidR="003920EA" w:rsidRPr="00AD7B7C" w:rsidRDefault="003920EA" w:rsidP="003920EA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gain access to </w:t>
      </w:r>
      <w:r w:rsidR="00204FB2">
        <w:rPr>
          <w:rFonts w:ascii="Arial" w:hAnsi="Arial" w:cs="Arial"/>
          <w:sz w:val="22"/>
          <w:szCs w:val="22"/>
        </w:rPr>
        <w:t>capacities</w:t>
      </w:r>
      <w:r>
        <w:rPr>
          <w:rFonts w:ascii="Arial" w:hAnsi="Arial" w:cs="Arial"/>
          <w:sz w:val="22"/>
          <w:szCs w:val="22"/>
        </w:rPr>
        <w:t xml:space="preserve"> they lack. </w:t>
      </w:r>
    </w:p>
    <w:p w14:paraId="54F6CA6B" w14:textId="77777777" w:rsidR="00AD7B7C" w:rsidRPr="00AD7B7C" w:rsidRDefault="00AD7B7C" w:rsidP="00AD7B7C">
      <w:pPr>
        <w:rPr>
          <w:rFonts w:ascii="Arial" w:hAnsi="Arial" w:cs="Arial"/>
          <w:sz w:val="22"/>
          <w:szCs w:val="22"/>
        </w:rPr>
      </w:pPr>
    </w:p>
    <w:p w14:paraId="1AC05592" w14:textId="51DB8365" w:rsidR="00AD7B7C" w:rsidRDefault="0065683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To increase market power </w:t>
      </w:r>
    </w:p>
    <w:p w14:paraId="5AB0F608" w14:textId="2C2240C6" w:rsidR="00656837" w:rsidRDefault="006568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Firms use: horizontal, vertical, and related types of </w:t>
      </w:r>
      <w:r w:rsidR="00204FB2">
        <w:rPr>
          <w:rFonts w:ascii="Arial" w:hAnsi="Arial" w:cs="Arial"/>
          <w:sz w:val="22"/>
          <w:szCs w:val="22"/>
        </w:rPr>
        <w:t>acquisitions</w:t>
      </w:r>
      <w:r>
        <w:rPr>
          <w:rFonts w:ascii="Arial" w:hAnsi="Arial" w:cs="Arial"/>
          <w:sz w:val="22"/>
          <w:szCs w:val="22"/>
        </w:rPr>
        <w:t>.</w:t>
      </w:r>
    </w:p>
    <w:p w14:paraId="6083D5C5" w14:textId="129FBFF3" w:rsidR="00656837" w:rsidRPr="00656837" w:rsidRDefault="00656837" w:rsidP="00656837">
      <w:pPr>
        <w:pStyle w:val="ListParagraph"/>
        <w:numPr>
          <w:ilvl w:val="1"/>
          <w:numId w:val="6"/>
        </w:numPr>
        <w:rPr>
          <w:rFonts w:ascii="Arial" w:hAnsi="Arial" w:cs="Arial"/>
          <w:b/>
          <w:sz w:val="22"/>
          <w:szCs w:val="22"/>
        </w:rPr>
      </w:pPr>
      <w:r w:rsidRPr="00656837">
        <w:rPr>
          <w:rFonts w:ascii="Arial" w:hAnsi="Arial" w:cs="Arial"/>
          <w:b/>
          <w:sz w:val="22"/>
          <w:szCs w:val="22"/>
        </w:rPr>
        <w:t>Ho</w:t>
      </w:r>
      <w:r>
        <w:rPr>
          <w:rFonts w:ascii="Arial" w:hAnsi="Arial" w:cs="Arial"/>
          <w:b/>
          <w:sz w:val="22"/>
          <w:szCs w:val="22"/>
        </w:rPr>
        <w:t xml:space="preserve">rizontal acquisitions: </w:t>
      </w:r>
      <w:r>
        <w:rPr>
          <w:rFonts w:ascii="Arial" w:hAnsi="Arial" w:cs="Arial"/>
          <w:sz w:val="22"/>
          <w:szCs w:val="22"/>
        </w:rPr>
        <w:t xml:space="preserve">the acquisition of a company competing in the same industry as the acquiring firm. </w:t>
      </w:r>
    </w:p>
    <w:p w14:paraId="15939057" w14:textId="59BED707" w:rsidR="00656837" w:rsidRPr="00656837" w:rsidRDefault="00656837" w:rsidP="00656837">
      <w:pPr>
        <w:pStyle w:val="ListParagraph"/>
        <w:numPr>
          <w:ilvl w:val="1"/>
          <w:numId w:val="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Vertical </w:t>
      </w:r>
      <w:r w:rsidR="00204FB2">
        <w:rPr>
          <w:rFonts w:ascii="Arial" w:hAnsi="Arial" w:cs="Arial"/>
          <w:b/>
          <w:sz w:val="22"/>
          <w:szCs w:val="22"/>
        </w:rPr>
        <w:t>acquisitions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refers to a firm acquiring a supplier or distributor of one or more of its goods or services.</w:t>
      </w:r>
    </w:p>
    <w:p w14:paraId="50F88B38" w14:textId="731DF511" w:rsidR="00656837" w:rsidRPr="00EB1E8B" w:rsidRDefault="00656837" w:rsidP="00656837">
      <w:pPr>
        <w:pStyle w:val="ListParagraph"/>
        <w:numPr>
          <w:ilvl w:val="1"/>
          <w:numId w:val="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Related </w:t>
      </w:r>
      <w:r w:rsidR="00204FB2">
        <w:rPr>
          <w:rFonts w:ascii="Arial" w:hAnsi="Arial" w:cs="Arial"/>
          <w:b/>
          <w:sz w:val="22"/>
          <w:szCs w:val="22"/>
        </w:rPr>
        <w:t>acquisitions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EB1E8B">
        <w:rPr>
          <w:rFonts w:ascii="Arial" w:hAnsi="Arial" w:cs="Arial"/>
          <w:sz w:val="22"/>
          <w:szCs w:val="22"/>
        </w:rPr>
        <w:t xml:space="preserve">a firm in a highly related industry is called a related acquisition. Create value </w:t>
      </w:r>
      <w:r w:rsidR="00204FB2">
        <w:rPr>
          <w:rFonts w:ascii="Arial" w:hAnsi="Arial" w:cs="Arial"/>
          <w:sz w:val="22"/>
          <w:szCs w:val="22"/>
        </w:rPr>
        <w:t>through</w:t>
      </w:r>
      <w:r w:rsidR="00EB1E8B">
        <w:rPr>
          <w:rFonts w:ascii="Arial" w:hAnsi="Arial" w:cs="Arial"/>
          <w:sz w:val="22"/>
          <w:szCs w:val="22"/>
        </w:rPr>
        <w:t xml:space="preserve"> the </w:t>
      </w:r>
      <w:r w:rsidR="00204FB2">
        <w:rPr>
          <w:rFonts w:ascii="Arial" w:hAnsi="Arial" w:cs="Arial"/>
          <w:b/>
          <w:sz w:val="22"/>
          <w:szCs w:val="22"/>
        </w:rPr>
        <w:t>synergy</w:t>
      </w:r>
      <w:r w:rsidR="00EB1E8B">
        <w:rPr>
          <w:rFonts w:ascii="Arial" w:hAnsi="Arial" w:cs="Arial"/>
          <w:b/>
          <w:sz w:val="22"/>
          <w:szCs w:val="22"/>
        </w:rPr>
        <w:t xml:space="preserve"> </w:t>
      </w:r>
      <w:r w:rsidR="00EB1E8B">
        <w:rPr>
          <w:rFonts w:ascii="Arial" w:hAnsi="Arial" w:cs="Arial"/>
          <w:sz w:val="22"/>
          <w:szCs w:val="22"/>
        </w:rPr>
        <w:t xml:space="preserve">that can be generated by integrating some of their </w:t>
      </w:r>
      <w:r w:rsidR="00204FB2">
        <w:rPr>
          <w:rFonts w:ascii="Arial" w:hAnsi="Arial" w:cs="Arial"/>
          <w:sz w:val="22"/>
          <w:szCs w:val="22"/>
        </w:rPr>
        <w:t>resources</w:t>
      </w:r>
      <w:r w:rsidR="00EB1E8B">
        <w:rPr>
          <w:rFonts w:ascii="Arial" w:hAnsi="Arial" w:cs="Arial"/>
          <w:sz w:val="22"/>
          <w:szCs w:val="22"/>
        </w:rPr>
        <w:t xml:space="preserve"> and capabilities.</w:t>
      </w:r>
    </w:p>
    <w:p w14:paraId="4DF22CDD" w14:textId="77777777" w:rsidR="00EB1E8B" w:rsidRDefault="00EB1E8B" w:rsidP="00583892">
      <w:pPr>
        <w:rPr>
          <w:rFonts w:ascii="Arial" w:hAnsi="Arial" w:cs="Arial"/>
          <w:b/>
          <w:sz w:val="22"/>
          <w:szCs w:val="22"/>
        </w:rPr>
      </w:pPr>
    </w:p>
    <w:p w14:paraId="22A4DB21" w14:textId="6234F093" w:rsidR="00583892" w:rsidRDefault="00583892" w:rsidP="0058389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To overcome entry barriers</w:t>
      </w:r>
    </w:p>
    <w:p w14:paraId="29775642" w14:textId="02D541F7" w:rsidR="00583892" w:rsidRDefault="00583892" w:rsidP="005838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Completing a cross border acquisition of a local target </w:t>
      </w:r>
      <w:r w:rsidR="00204FB2">
        <w:rPr>
          <w:rFonts w:ascii="Arial" w:hAnsi="Arial" w:cs="Arial"/>
          <w:sz w:val="22"/>
          <w:szCs w:val="22"/>
        </w:rPr>
        <w:t>allows</w:t>
      </w:r>
      <w:r>
        <w:rPr>
          <w:rFonts w:ascii="Arial" w:hAnsi="Arial" w:cs="Arial"/>
          <w:sz w:val="22"/>
          <w:szCs w:val="22"/>
        </w:rPr>
        <w:t xml:space="preserve"> a firm to quickly enter fast-</w:t>
      </w:r>
      <w:r w:rsidR="00204FB2">
        <w:rPr>
          <w:rFonts w:ascii="Arial" w:hAnsi="Arial" w:cs="Arial"/>
          <w:sz w:val="22"/>
          <w:szCs w:val="22"/>
        </w:rPr>
        <w:t>growing</w:t>
      </w:r>
      <w:r>
        <w:rPr>
          <w:rFonts w:ascii="Arial" w:hAnsi="Arial" w:cs="Arial"/>
          <w:sz w:val="22"/>
          <w:szCs w:val="22"/>
        </w:rPr>
        <w:t xml:space="preserve"> economies.</w:t>
      </w:r>
    </w:p>
    <w:p w14:paraId="025FBE0F" w14:textId="6EB41018" w:rsidR="00583892" w:rsidRDefault="00583892" w:rsidP="00583892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Cross-border </w:t>
      </w:r>
      <w:r w:rsidR="00204FB2">
        <w:rPr>
          <w:rFonts w:ascii="Arial" w:hAnsi="Arial" w:cs="Arial"/>
          <w:b/>
          <w:sz w:val="22"/>
          <w:szCs w:val="22"/>
        </w:rPr>
        <w:t>acquisitions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204FB2">
        <w:rPr>
          <w:rFonts w:ascii="Arial" w:hAnsi="Arial" w:cs="Arial"/>
          <w:sz w:val="22"/>
          <w:szCs w:val="22"/>
        </w:rPr>
        <w:t>acquisitions</w:t>
      </w:r>
      <w:r>
        <w:rPr>
          <w:rFonts w:ascii="Arial" w:hAnsi="Arial" w:cs="Arial"/>
          <w:sz w:val="22"/>
          <w:szCs w:val="22"/>
        </w:rPr>
        <w:t xml:space="preserve"> made between companies with headquarters in different countries. </w:t>
      </w:r>
    </w:p>
    <w:p w14:paraId="4C096611" w14:textId="77777777" w:rsidR="00583892" w:rsidRDefault="00583892" w:rsidP="00583892">
      <w:pPr>
        <w:rPr>
          <w:rFonts w:ascii="Arial" w:hAnsi="Arial" w:cs="Arial"/>
          <w:sz w:val="22"/>
          <w:szCs w:val="22"/>
        </w:rPr>
      </w:pPr>
    </w:p>
    <w:p w14:paraId="503E6780" w14:textId="413D7C36" w:rsidR="00583892" w:rsidRDefault="00FD7CCE" w:rsidP="0058389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Problems in achieving acquisition success</w:t>
      </w:r>
    </w:p>
    <w:p w14:paraId="5562E00C" w14:textId="77777777" w:rsidR="0096362A" w:rsidRPr="00FD7CCE" w:rsidRDefault="0096362A" w:rsidP="00FD7CC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Problems with using an acquisition strategy include</w:t>
      </w:r>
    </w:p>
    <w:p w14:paraId="4D39FEDB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Integration difficulties</w:t>
      </w:r>
    </w:p>
    <w:p w14:paraId="6F0310B6" w14:textId="3967FE5E" w:rsidR="00FD7CCE" w:rsidRPr="00FD7CCE" w:rsidRDefault="00FD7CCE" w:rsidP="00FD7CCE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Melding two corporate cultures, </w:t>
      </w:r>
      <w:r w:rsidR="00204FB2">
        <w:rPr>
          <w:rFonts w:ascii="Arial" w:hAnsi="Arial" w:cs="Arial"/>
          <w:sz w:val="22"/>
          <w:szCs w:val="22"/>
        </w:rPr>
        <w:t>linking</w:t>
      </w:r>
      <w:r>
        <w:rPr>
          <w:rFonts w:ascii="Arial" w:hAnsi="Arial" w:cs="Arial"/>
          <w:sz w:val="22"/>
          <w:szCs w:val="22"/>
        </w:rPr>
        <w:t xml:space="preserve"> different </w:t>
      </w:r>
      <w:r w:rsidR="00204FB2">
        <w:rPr>
          <w:rFonts w:ascii="Arial" w:hAnsi="Arial" w:cs="Arial"/>
          <w:sz w:val="22"/>
          <w:szCs w:val="22"/>
        </w:rPr>
        <w:t>financial</w:t>
      </w:r>
      <w:r>
        <w:rPr>
          <w:rFonts w:ascii="Arial" w:hAnsi="Arial" w:cs="Arial"/>
          <w:sz w:val="22"/>
          <w:szCs w:val="22"/>
        </w:rPr>
        <w:t xml:space="preserve"> and control systems, building effective working relationships, and resolving problems regarding the status of the newly acquired fir’s executives.</w:t>
      </w:r>
    </w:p>
    <w:p w14:paraId="44F2F0E0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Inadequate evaluation of target</w:t>
      </w:r>
    </w:p>
    <w:p w14:paraId="597A74CC" w14:textId="50654847" w:rsidR="00FD7CCE" w:rsidRDefault="0078728B" w:rsidP="00FD7CCE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Due diligence: </w:t>
      </w:r>
      <w:r>
        <w:rPr>
          <w:rFonts w:ascii="Arial" w:hAnsi="Arial" w:cs="Arial"/>
          <w:sz w:val="22"/>
          <w:szCs w:val="22"/>
        </w:rPr>
        <w:t xml:space="preserve">is a process through which a potential </w:t>
      </w:r>
      <w:r w:rsidR="00204FB2">
        <w:rPr>
          <w:rFonts w:ascii="Arial" w:hAnsi="Arial" w:cs="Arial"/>
          <w:sz w:val="22"/>
          <w:szCs w:val="22"/>
        </w:rPr>
        <w:t>acquirer</w:t>
      </w:r>
      <w:r>
        <w:rPr>
          <w:rFonts w:ascii="Arial" w:hAnsi="Arial" w:cs="Arial"/>
          <w:sz w:val="22"/>
          <w:szCs w:val="22"/>
        </w:rPr>
        <w:t xml:space="preserve"> evaluates a target firm for acquisition.</w:t>
      </w:r>
    </w:p>
    <w:p w14:paraId="325868E9" w14:textId="67FE1ECB" w:rsidR="0078728B" w:rsidRPr="00FD7CCE" w:rsidRDefault="0078728B" w:rsidP="00FD7CCE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Failure to complete an effective due-</w:t>
      </w:r>
      <w:r w:rsidR="00204FB2">
        <w:rPr>
          <w:rFonts w:ascii="Arial" w:hAnsi="Arial" w:cs="Arial"/>
          <w:sz w:val="22"/>
          <w:szCs w:val="22"/>
        </w:rPr>
        <w:t>diligence</w:t>
      </w:r>
      <w:r>
        <w:rPr>
          <w:rFonts w:ascii="Arial" w:hAnsi="Arial" w:cs="Arial"/>
          <w:sz w:val="22"/>
          <w:szCs w:val="22"/>
        </w:rPr>
        <w:t xml:space="preserve"> process may </w:t>
      </w:r>
      <w:r w:rsidR="00204FB2">
        <w:rPr>
          <w:rFonts w:ascii="Arial" w:hAnsi="Arial" w:cs="Arial"/>
          <w:sz w:val="22"/>
          <w:szCs w:val="22"/>
        </w:rPr>
        <w:t>readily</w:t>
      </w:r>
      <w:r>
        <w:rPr>
          <w:rFonts w:ascii="Arial" w:hAnsi="Arial" w:cs="Arial"/>
          <w:sz w:val="22"/>
          <w:szCs w:val="22"/>
        </w:rPr>
        <w:t xml:space="preserve"> result in the acquiring firm paying an excessive premium for the </w:t>
      </w:r>
      <w:r w:rsidR="00204FB2">
        <w:rPr>
          <w:rFonts w:ascii="Arial" w:hAnsi="Arial" w:cs="Arial"/>
          <w:sz w:val="22"/>
          <w:szCs w:val="22"/>
        </w:rPr>
        <w:t>target</w:t>
      </w:r>
      <w:r>
        <w:rPr>
          <w:rFonts w:ascii="Arial" w:hAnsi="Arial" w:cs="Arial"/>
          <w:sz w:val="22"/>
          <w:szCs w:val="22"/>
        </w:rPr>
        <w:t xml:space="preserve"> company.</w:t>
      </w:r>
    </w:p>
    <w:p w14:paraId="370F88A2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Large or extraordinary debt</w:t>
      </w:r>
    </w:p>
    <w:p w14:paraId="23B69B97" w14:textId="50DA74A7" w:rsidR="007F34E6" w:rsidRPr="00FD7CCE" w:rsidRDefault="007F34E6" w:rsidP="007F34E6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 be certain </w:t>
      </w:r>
      <w:r w:rsidR="00204FB2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their </w:t>
      </w:r>
      <w:r w:rsidR="00204FB2">
        <w:rPr>
          <w:rFonts w:ascii="Arial" w:hAnsi="Arial" w:cs="Arial"/>
          <w:sz w:val="22"/>
          <w:szCs w:val="22"/>
        </w:rPr>
        <w:t>purchases</w:t>
      </w:r>
      <w:r>
        <w:rPr>
          <w:rFonts w:ascii="Arial" w:hAnsi="Arial" w:cs="Arial"/>
          <w:sz w:val="22"/>
          <w:szCs w:val="22"/>
        </w:rPr>
        <w:t xml:space="preserve"> do not crate a debt load that overpowers the company’s ability to </w:t>
      </w:r>
      <w:r w:rsidR="00204FB2">
        <w:rPr>
          <w:rFonts w:ascii="Arial" w:hAnsi="Arial" w:cs="Arial"/>
          <w:sz w:val="22"/>
          <w:szCs w:val="22"/>
        </w:rPr>
        <w:t>remind</w:t>
      </w:r>
      <w:r>
        <w:rPr>
          <w:rFonts w:ascii="Arial" w:hAnsi="Arial" w:cs="Arial"/>
          <w:sz w:val="22"/>
          <w:szCs w:val="22"/>
        </w:rPr>
        <w:t xml:space="preserve"> solvent.</w:t>
      </w:r>
    </w:p>
    <w:p w14:paraId="69F97EB9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Inability to achieve synergy</w:t>
      </w:r>
    </w:p>
    <w:p w14:paraId="19BBE3B6" w14:textId="53D91D1C" w:rsidR="007F34E6" w:rsidRDefault="00204FB2" w:rsidP="007F34E6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Synergies are</w:t>
      </w:r>
      <w:r w:rsidR="00DE70AA">
        <w:rPr>
          <w:rFonts w:ascii="Arial" w:hAnsi="Arial" w:cs="Arial"/>
          <w:sz w:val="22"/>
          <w:szCs w:val="22"/>
        </w:rPr>
        <w:t xml:space="preserve"> created by the efficiencies </w:t>
      </w:r>
      <w:r>
        <w:rPr>
          <w:rFonts w:ascii="Arial" w:hAnsi="Arial" w:cs="Arial"/>
          <w:sz w:val="22"/>
          <w:szCs w:val="22"/>
        </w:rPr>
        <w:t>derived</w:t>
      </w:r>
      <w:r w:rsidR="00DE70AA">
        <w:rPr>
          <w:rFonts w:ascii="Arial" w:hAnsi="Arial" w:cs="Arial"/>
          <w:sz w:val="22"/>
          <w:szCs w:val="22"/>
        </w:rPr>
        <w:t xml:space="preserve"> from economies of scale and economies of scope and by sharing </w:t>
      </w:r>
      <w:r>
        <w:rPr>
          <w:rFonts w:ascii="Arial" w:hAnsi="Arial" w:cs="Arial"/>
          <w:sz w:val="22"/>
          <w:szCs w:val="22"/>
        </w:rPr>
        <w:t>resources</w:t>
      </w:r>
      <w:r w:rsidR="00DE70AA">
        <w:rPr>
          <w:rFonts w:ascii="Arial" w:hAnsi="Arial" w:cs="Arial"/>
          <w:sz w:val="22"/>
          <w:szCs w:val="22"/>
        </w:rPr>
        <w:t xml:space="preserve"> across the </w:t>
      </w:r>
      <w:r>
        <w:rPr>
          <w:rFonts w:ascii="Arial" w:hAnsi="Arial" w:cs="Arial"/>
          <w:sz w:val="22"/>
          <w:szCs w:val="22"/>
        </w:rPr>
        <w:t>business</w:t>
      </w:r>
      <w:r w:rsidR="00DE70AA">
        <w:rPr>
          <w:rFonts w:ascii="Arial" w:hAnsi="Arial" w:cs="Arial"/>
          <w:sz w:val="22"/>
          <w:szCs w:val="22"/>
        </w:rPr>
        <w:t xml:space="preserve"> in the merged firm.</w:t>
      </w:r>
    </w:p>
    <w:p w14:paraId="2E22ED5B" w14:textId="7B2849A2" w:rsidR="00DE70AA" w:rsidRPr="00FD7CCE" w:rsidRDefault="00DE70AA" w:rsidP="007F34E6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Competitive advantage through an acquisition strategy only </w:t>
      </w:r>
      <w:r w:rsidR="00204FB2">
        <w:rPr>
          <w:rFonts w:ascii="Arial" w:hAnsi="Arial" w:cs="Arial"/>
          <w:sz w:val="22"/>
          <w:szCs w:val="22"/>
        </w:rPr>
        <w:t>when a transaction</w:t>
      </w:r>
      <w:r>
        <w:rPr>
          <w:rFonts w:ascii="Arial" w:hAnsi="Arial" w:cs="Arial"/>
          <w:sz w:val="22"/>
          <w:szCs w:val="22"/>
        </w:rPr>
        <w:t xml:space="preserve"> generates </w:t>
      </w:r>
      <w:r>
        <w:rPr>
          <w:rFonts w:ascii="Arial" w:hAnsi="Arial" w:cs="Arial"/>
          <w:b/>
          <w:i/>
          <w:sz w:val="22"/>
          <w:szCs w:val="22"/>
        </w:rPr>
        <w:t xml:space="preserve">private synergy: </w:t>
      </w:r>
      <w:r>
        <w:rPr>
          <w:rFonts w:ascii="Arial" w:hAnsi="Arial" w:cs="Arial"/>
          <w:sz w:val="22"/>
          <w:szCs w:val="22"/>
        </w:rPr>
        <w:t xml:space="preserve"> created when </w:t>
      </w:r>
      <w:r w:rsidR="00204FB2">
        <w:rPr>
          <w:rFonts w:ascii="Arial" w:hAnsi="Arial" w:cs="Arial"/>
          <w:sz w:val="22"/>
          <w:szCs w:val="22"/>
        </w:rPr>
        <w:t>combining</w:t>
      </w:r>
      <w:r>
        <w:rPr>
          <w:rFonts w:ascii="Arial" w:hAnsi="Arial" w:cs="Arial"/>
          <w:sz w:val="22"/>
          <w:szCs w:val="22"/>
        </w:rPr>
        <w:t xml:space="preserve"> and integrating the acquiring and acquired firms’ assets yield capabilities and core competencies that could not be developed by combining and integrating either firm’s assets with a </w:t>
      </w:r>
      <w:r w:rsidR="00204FB2">
        <w:rPr>
          <w:rFonts w:ascii="Arial" w:hAnsi="Arial" w:cs="Arial"/>
          <w:sz w:val="22"/>
          <w:szCs w:val="22"/>
        </w:rPr>
        <w:t>another</w:t>
      </w:r>
      <w:r>
        <w:rPr>
          <w:rFonts w:ascii="Arial" w:hAnsi="Arial" w:cs="Arial"/>
          <w:sz w:val="22"/>
          <w:szCs w:val="22"/>
        </w:rPr>
        <w:t xml:space="preserve"> company.  Difficult for competitors to understand and </w:t>
      </w:r>
      <w:r w:rsidR="00204FB2">
        <w:rPr>
          <w:rFonts w:ascii="Arial" w:hAnsi="Arial" w:cs="Arial"/>
          <w:sz w:val="22"/>
          <w:szCs w:val="22"/>
        </w:rPr>
        <w:t>imitate</w:t>
      </w:r>
      <w:r>
        <w:rPr>
          <w:rFonts w:ascii="Arial" w:hAnsi="Arial" w:cs="Arial"/>
          <w:sz w:val="22"/>
          <w:szCs w:val="22"/>
        </w:rPr>
        <w:t>.</w:t>
      </w:r>
    </w:p>
    <w:p w14:paraId="237F712D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Too much diversification</w:t>
      </w:r>
    </w:p>
    <w:p w14:paraId="241CDD10" w14:textId="0C2AA298" w:rsidR="0096362A" w:rsidRDefault="0096362A" w:rsidP="0096362A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Because related diversification requires more information </w:t>
      </w:r>
      <w:r w:rsidR="00E126F4">
        <w:rPr>
          <w:rFonts w:ascii="Arial" w:hAnsi="Arial" w:cs="Arial"/>
          <w:sz w:val="22"/>
          <w:szCs w:val="22"/>
        </w:rPr>
        <w:t>processing</w:t>
      </w:r>
      <w:r>
        <w:rPr>
          <w:rFonts w:ascii="Arial" w:hAnsi="Arial" w:cs="Arial"/>
          <w:sz w:val="22"/>
          <w:szCs w:val="22"/>
        </w:rPr>
        <w:t xml:space="preserve"> this additional information processessing firms become </w:t>
      </w:r>
      <w:r w:rsidR="00E126F4">
        <w:rPr>
          <w:rFonts w:ascii="Arial" w:hAnsi="Arial" w:cs="Arial"/>
          <w:sz w:val="22"/>
          <w:szCs w:val="22"/>
        </w:rPr>
        <w:t>over diversified</w:t>
      </w:r>
      <w:r>
        <w:rPr>
          <w:rFonts w:ascii="Arial" w:hAnsi="Arial" w:cs="Arial"/>
          <w:sz w:val="22"/>
          <w:szCs w:val="22"/>
        </w:rPr>
        <w:t>.</w:t>
      </w:r>
    </w:p>
    <w:p w14:paraId="5C8FB236" w14:textId="1F0F0FCA" w:rsidR="0096362A" w:rsidRDefault="0096362A" w:rsidP="0096362A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Over diversiversification leads to a decline in performance, after which business units are often </w:t>
      </w:r>
      <w:r w:rsidR="00E126F4">
        <w:rPr>
          <w:rFonts w:ascii="Arial" w:hAnsi="Arial" w:cs="Arial"/>
          <w:sz w:val="22"/>
          <w:szCs w:val="22"/>
        </w:rPr>
        <w:t>diversified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F44B72A" w14:textId="5293B12D" w:rsidR="0096362A" w:rsidRDefault="00E126F4" w:rsidP="0096362A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divestment tends</w:t>
      </w:r>
      <w:r w:rsidR="0096362A">
        <w:rPr>
          <w:rFonts w:ascii="Arial" w:hAnsi="Arial" w:cs="Arial"/>
          <w:sz w:val="22"/>
          <w:szCs w:val="22"/>
        </w:rPr>
        <w:t xml:space="preserve"> to reshape a firm’s competitive scope.</w:t>
      </w:r>
    </w:p>
    <w:p w14:paraId="0658101E" w14:textId="2ECEE403" w:rsidR="0096362A" w:rsidRPr="00FD7CCE" w:rsidRDefault="0096362A" w:rsidP="0096362A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Costs associated with </w:t>
      </w:r>
      <w:r w:rsidR="00E126F4">
        <w:rPr>
          <w:rFonts w:ascii="Arial" w:hAnsi="Arial" w:cs="Arial"/>
          <w:sz w:val="22"/>
          <w:szCs w:val="22"/>
        </w:rPr>
        <w:t>acquisitions</w:t>
      </w:r>
      <w:r>
        <w:rPr>
          <w:rFonts w:ascii="Arial" w:hAnsi="Arial" w:cs="Arial"/>
          <w:sz w:val="22"/>
          <w:szCs w:val="22"/>
        </w:rPr>
        <w:t xml:space="preserve"> may result in fewer </w:t>
      </w:r>
      <w:r w:rsidR="00E126F4">
        <w:rPr>
          <w:rFonts w:ascii="Arial" w:hAnsi="Arial" w:cs="Arial"/>
          <w:sz w:val="22"/>
          <w:szCs w:val="22"/>
        </w:rPr>
        <w:t>allocations</w:t>
      </w:r>
      <w:r>
        <w:rPr>
          <w:rFonts w:ascii="Arial" w:hAnsi="Arial" w:cs="Arial"/>
          <w:sz w:val="22"/>
          <w:szCs w:val="22"/>
        </w:rPr>
        <w:t xml:space="preserve"> to activities, such as R&amp;D, that are linked to innovation. Innovation skills begin to atrophy.</w:t>
      </w:r>
    </w:p>
    <w:p w14:paraId="6B258963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 xml:space="preserve">Managers overly focused on acquisitions </w:t>
      </w:r>
    </w:p>
    <w:p w14:paraId="45A33309" w14:textId="0DADC2D4" w:rsidR="0096362A" w:rsidRDefault="0096362A" w:rsidP="0096362A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Activities with which managers become involved including searching for viable </w:t>
      </w:r>
      <w:r w:rsidR="00E126F4">
        <w:rPr>
          <w:rFonts w:ascii="Arial" w:hAnsi="Arial" w:cs="Arial"/>
          <w:sz w:val="22"/>
          <w:szCs w:val="22"/>
        </w:rPr>
        <w:t>acquisition</w:t>
      </w:r>
      <w:r>
        <w:rPr>
          <w:rFonts w:ascii="Arial" w:hAnsi="Arial" w:cs="Arial"/>
          <w:sz w:val="22"/>
          <w:szCs w:val="22"/>
        </w:rPr>
        <w:t xml:space="preserve"> candidates, completing effective due-</w:t>
      </w:r>
      <w:r w:rsidR="00E126F4">
        <w:rPr>
          <w:rFonts w:ascii="Arial" w:hAnsi="Arial" w:cs="Arial"/>
          <w:sz w:val="22"/>
          <w:szCs w:val="22"/>
        </w:rPr>
        <w:t>diligence</w:t>
      </w:r>
      <w:r>
        <w:rPr>
          <w:rFonts w:ascii="Arial" w:hAnsi="Arial" w:cs="Arial"/>
          <w:sz w:val="22"/>
          <w:szCs w:val="22"/>
        </w:rPr>
        <w:t xml:space="preserve"> processes, preparing for negotiations, </w:t>
      </w:r>
      <w:r w:rsidR="00E126F4">
        <w:rPr>
          <w:rFonts w:ascii="Arial" w:hAnsi="Arial" w:cs="Arial"/>
          <w:sz w:val="22"/>
          <w:szCs w:val="22"/>
        </w:rPr>
        <w:t>and managing</w:t>
      </w:r>
      <w:r>
        <w:rPr>
          <w:rFonts w:ascii="Arial" w:hAnsi="Arial" w:cs="Arial"/>
          <w:sz w:val="22"/>
          <w:szCs w:val="22"/>
        </w:rPr>
        <w:t xml:space="preserve"> the integration process after completing the acquisition</w:t>
      </w:r>
      <w:r w:rsidR="006D7246">
        <w:rPr>
          <w:rFonts w:ascii="Arial" w:hAnsi="Arial" w:cs="Arial"/>
          <w:sz w:val="22"/>
          <w:szCs w:val="22"/>
        </w:rPr>
        <w:t>.</w:t>
      </w:r>
    </w:p>
    <w:p w14:paraId="7861267B" w14:textId="782D8564" w:rsidR="006D7246" w:rsidRDefault="006D7246" w:rsidP="0096362A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These activities required a considerable amount of time and energy.</w:t>
      </w:r>
    </w:p>
    <w:p w14:paraId="38F653D9" w14:textId="46AE5294" w:rsidR="00676523" w:rsidRPr="00FD7CCE" w:rsidRDefault="00676523" w:rsidP="0096362A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energy </w:t>
      </w:r>
      <w:r w:rsidR="00E126F4">
        <w:rPr>
          <w:rFonts w:ascii="Arial" w:hAnsi="Arial" w:cs="Arial"/>
          <w:sz w:val="22"/>
          <w:szCs w:val="22"/>
        </w:rPr>
        <w:t>could</w:t>
      </w:r>
      <w:r>
        <w:rPr>
          <w:rFonts w:ascii="Arial" w:hAnsi="Arial" w:cs="Arial"/>
          <w:sz w:val="22"/>
          <w:szCs w:val="22"/>
        </w:rPr>
        <w:t xml:space="preserve"> have been used in other matters that are necessary for long-term competitive success, such as </w:t>
      </w:r>
      <w:r w:rsidR="00E126F4">
        <w:rPr>
          <w:rFonts w:ascii="Arial" w:hAnsi="Arial" w:cs="Arial"/>
          <w:sz w:val="22"/>
          <w:szCs w:val="22"/>
        </w:rPr>
        <w:t>identifying</w:t>
      </w:r>
      <w:r>
        <w:rPr>
          <w:rFonts w:ascii="Arial" w:hAnsi="Arial" w:cs="Arial"/>
          <w:sz w:val="22"/>
          <w:szCs w:val="22"/>
        </w:rPr>
        <w:t xml:space="preserve"> and taking advantage of other </w:t>
      </w:r>
      <w:r w:rsidR="00E126F4">
        <w:rPr>
          <w:rFonts w:ascii="Arial" w:hAnsi="Arial" w:cs="Arial"/>
          <w:sz w:val="22"/>
          <w:szCs w:val="22"/>
        </w:rPr>
        <w:t>opportunities</w:t>
      </w:r>
      <w:r>
        <w:rPr>
          <w:rFonts w:ascii="Arial" w:hAnsi="Arial" w:cs="Arial"/>
          <w:sz w:val="22"/>
          <w:szCs w:val="22"/>
        </w:rPr>
        <w:t xml:space="preserve"> and interacting with important external stakeholders.</w:t>
      </w:r>
    </w:p>
    <w:p w14:paraId="1A148418" w14:textId="77777777" w:rsidR="0096362A" w:rsidRDefault="0096362A" w:rsidP="00FD7CCE">
      <w:pPr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FD7CCE">
        <w:rPr>
          <w:rFonts w:ascii="Arial" w:hAnsi="Arial" w:cs="Arial"/>
          <w:sz w:val="22"/>
          <w:szCs w:val="22"/>
        </w:rPr>
        <w:t>Too large, resulting in bureaucracy</w:t>
      </w:r>
    </w:p>
    <w:p w14:paraId="056355ED" w14:textId="292448C6" w:rsidR="006D7246" w:rsidRDefault="00676523" w:rsidP="006D7246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126F4">
        <w:rPr>
          <w:rFonts w:ascii="Arial" w:hAnsi="Arial" w:cs="Arial"/>
          <w:sz w:val="22"/>
          <w:szCs w:val="22"/>
        </w:rPr>
        <w:t>complexities</w:t>
      </w:r>
      <w:r>
        <w:rPr>
          <w:rFonts w:ascii="Arial" w:hAnsi="Arial" w:cs="Arial"/>
          <w:sz w:val="22"/>
          <w:szCs w:val="22"/>
        </w:rPr>
        <w:t xml:space="preserve"> generated by the larger size </w:t>
      </w:r>
      <w:r w:rsidR="00E126F4">
        <w:rPr>
          <w:rFonts w:ascii="Arial" w:hAnsi="Arial" w:cs="Arial"/>
          <w:sz w:val="22"/>
          <w:szCs w:val="22"/>
        </w:rPr>
        <w:t>often-lead</w:t>
      </w:r>
      <w:r>
        <w:rPr>
          <w:rFonts w:ascii="Arial" w:hAnsi="Arial" w:cs="Arial"/>
          <w:sz w:val="22"/>
          <w:szCs w:val="22"/>
        </w:rPr>
        <w:t xml:space="preserve"> managers to implement more bureaucratic controls to manage the combined firm’s operations.</w:t>
      </w:r>
    </w:p>
    <w:p w14:paraId="382A32EF" w14:textId="53266827" w:rsidR="00676523" w:rsidRDefault="00676523" w:rsidP="006D7246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Bureaucratic controls </w:t>
      </w:r>
      <w:r>
        <w:rPr>
          <w:rFonts w:ascii="Arial" w:hAnsi="Arial" w:cs="Arial"/>
          <w:sz w:val="22"/>
          <w:szCs w:val="22"/>
        </w:rPr>
        <w:t xml:space="preserve">are formalized supervisory and </w:t>
      </w:r>
      <w:r w:rsidR="00E126F4">
        <w:rPr>
          <w:rFonts w:ascii="Arial" w:hAnsi="Arial" w:cs="Arial"/>
          <w:sz w:val="22"/>
          <w:szCs w:val="22"/>
        </w:rPr>
        <w:t>behavioral</w:t>
      </w:r>
      <w:r>
        <w:rPr>
          <w:rFonts w:ascii="Arial" w:hAnsi="Arial" w:cs="Arial"/>
          <w:sz w:val="22"/>
          <w:szCs w:val="22"/>
        </w:rPr>
        <w:t xml:space="preserve"> rules and </w:t>
      </w:r>
      <w:r w:rsidR="00E126F4">
        <w:rPr>
          <w:rFonts w:ascii="Arial" w:hAnsi="Arial" w:cs="Arial"/>
          <w:sz w:val="22"/>
          <w:szCs w:val="22"/>
        </w:rPr>
        <w:t>policies</w:t>
      </w:r>
      <w:r>
        <w:rPr>
          <w:rFonts w:ascii="Arial" w:hAnsi="Arial" w:cs="Arial"/>
          <w:sz w:val="22"/>
          <w:szCs w:val="22"/>
        </w:rPr>
        <w:t xml:space="preserve"> </w:t>
      </w:r>
      <w:r w:rsidR="00E126F4">
        <w:rPr>
          <w:rFonts w:ascii="Arial" w:hAnsi="Arial" w:cs="Arial"/>
          <w:sz w:val="22"/>
          <w:szCs w:val="22"/>
        </w:rPr>
        <w:t>designed</w:t>
      </w:r>
      <w:r>
        <w:rPr>
          <w:rFonts w:ascii="Arial" w:hAnsi="Arial" w:cs="Arial"/>
          <w:sz w:val="22"/>
          <w:szCs w:val="22"/>
        </w:rPr>
        <w:t xml:space="preserve"> to ensure consistency of decisions and action across different units of a firm. </w:t>
      </w:r>
      <w:r w:rsidRPr="00676523">
        <w:rPr>
          <w:rFonts w:ascii="Arial" w:hAnsi="Arial" w:cs="Arial"/>
          <w:sz w:val="22"/>
          <w:szCs w:val="22"/>
        </w:rPr>
        <w:sym w:font="Wingdings" w:char="F0E0"/>
      </w:r>
      <w:r>
        <w:rPr>
          <w:rFonts w:ascii="Arial" w:hAnsi="Arial" w:cs="Arial"/>
          <w:sz w:val="22"/>
          <w:szCs w:val="22"/>
        </w:rPr>
        <w:t xml:space="preserve"> </w:t>
      </w:r>
      <w:r w:rsidR="00E126F4">
        <w:rPr>
          <w:rFonts w:ascii="Arial" w:hAnsi="Arial" w:cs="Arial"/>
          <w:sz w:val="22"/>
          <w:szCs w:val="22"/>
        </w:rPr>
        <w:t>Rigid</w:t>
      </w:r>
      <w:r>
        <w:rPr>
          <w:rFonts w:ascii="Arial" w:hAnsi="Arial" w:cs="Arial"/>
          <w:sz w:val="22"/>
          <w:szCs w:val="22"/>
        </w:rPr>
        <w:t xml:space="preserve"> and standardized managerial behavior.</w:t>
      </w:r>
    </w:p>
    <w:p w14:paraId="32F72CE1" w14:textId="77777777" w:rsidR="00676523" w:rsidRDefault="00676523" w:rsidP="00676523">
      <w:pPr>
        <w:rPr>
          <w:rFonts w:ascii="Arial" w:hAnsi="Arial" w:cs="Arial"/>
          <w:sz w:val="22"/>
          <w:szCs w:val="22"/>
        </w:rPr>
      </w:pPr>
    </w:p>
    <w:p w14:paraId="4F8183D6" w14:textId="7FE77849" w:rsidR="00676523" w:rsidRDefault="00E126F4" w:rsidP="0067652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Effective Acquisitions</w:t>
      </w:r>
    </w:p>
    <w:p w14:paraId="77413DF0" w14:textId="77777777" w:rsidR="00B17CEC" w:rsidRPr="00E126F4" w:rsidRDefault="00B17CEC" w:rsidP="00E126F4">
      <w:pPr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Characteristics include:</w:t>
      </w:r>
    </w:p>
    <w:p w14:paraId="1CF22470" w14:textId="1FCCFD5F" w:rsidR="00B17CEC" w:rsidRPr="00E126F4" w:rsidRDefault="0060749A" w:rsidP="00E126F4">
      <w:pPr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sz w:val="22"/>
          <w:szCs w:val="22"/>
        </w:rPr>
        <w:t xml:space="preserve"> acquiring and target firms have </w:t>
      </w:r>
      <w:r w:rsidR="00B17CEC" w:rsidRPr="00E126F4">
        <w:rPr>
          <w:rFonts w:ascii="Arial" w:hAnsi="Arial" w:cs="Arial"/>
          <w:b/>
          <w:sz w:val="22"/>
          <w:szCs w:val="22"/>
        </w:rPr>
        <w:t>complementary resources</w:t>
      </w:r>
      <w:r w:rsidR="00B17CEC" w:rsidRPr="00E126F4">
        <w:rPr>
          <w:rFonts w:ascii="Arial" w:hAnsi="Arial" w:cs="Arial"/>
          <w:sz w:val="22"/>
          <w:szCs w:val="22"/>
        </w:rPr>
        <w:t xml:space="preserve"> that can be the basis of core competencies in the newly created firm</w:t>
      </w:r>
    </w:p>
    <w:p w14:paraId="106CA718" w14:textId="098C8168" w:rsidR="00B17CEC" w:rsidRPr="00E126F4" w:rsidRDefault="0060749A" w:rsidP="00E126F4">
      <w:pPr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sz w:val="22"/>
          <w:szCs w:val="22"/>
        </w:rPr>
        <w:t xml:space="preserve"> acquisition is </w:t>
      </w:r>
      <w:r w:rsidR="00B17CEC" w:rsidRPr="00E126F4">
        <w:rPr>
          <w:rFonts w:ascii="Arial" w:hAnsi="Arial" w:cs="Arial"/>
          <w:b/>
          <w:sz w:val="22"/>
          <w:szCs w:val="22"/>
        </w:rPr>
        <w:t>friendly</w:t>
      </w:r>
      <w:r w:rsidR="00B17CEC" w:rsidRPr="00E126F4">
        <w:rPr>
          <w:rFonts w:ascii="Arial" w:hAnsi="Arial" w:cs="Arial"/>
          <w:sz w:val="22"/>
          <w:szCs w:val="22"/>
        </w:rPr>
        <w:t>, thereby facilitating integration of the two firms’ resources</w:t>
      </w:r>
    </w:p>
    <w:p w14:paraId="3353055B" w14:textId="2287AF38" w:rsidR="00B17CEC" w:rsidRDefault="0060749A" w:rsidP="00E126F4">
      <w:pPr>
        <w:numPr>
          <w:ilvl w:val="1"/>
          <w:numId w:val="19"/>
        </w:numPr>
        <w:rPr>
          <w:rFonts w:ascii="Arial" w:hAnsi="Arial" w:cs="Arial"/>
          <w:b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sz w:val="22"/>
          <w:szCs w:val="22"/>
        </w:rPr>
        <w:t xml:space="preserve"> target firm is selected and purchased based on thorough </w:t>
      </w:r>
      <w:r w:rsidR="00B17CEC" w:rsidRPr="00E126F4">
        <w:rPr>
          <w:rFonts w:ascii="Arial" w:hAnsi="Arial" w:cs="Arial"/>
          <w:b/>
          <w:sz w:val="22"/>
          <w:szCs w:val="22"/>
        </w:rPr>
        <w:t>due diligence</w:t>
      </w:r>
    </w:p>
    <w:p w14:paraId="2715EACB" w14:textId="6D120AED" w:rsidR="00B17CEC" w:rsidRPr="00E126F4" w:rsidRDefault="0060749A" w:rsidP="00E126F4">
      <w:pPr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b/>
          <w:sz w:val="22"/>
          <w:szCs w:val="22"/>
        </w:rPr>
        <w:t xml:space="preserve"> </w:t>
      </w:r>
      <w:r w:rsidR="00B17CEC" w:rsidRPr="00E126F4">
        <w:rPr>
          <w:rFonts w:ascii="Arial" w:hAnsi="Arial" w:cs="Arial"/>
          <w:sz w:val="22"/>
          <w:szCs w:val="22"/>
        </w:rPr>
        <w:t xml:space="preserve">acquiring and target firms have </w:t>
      </w:r>
      <w:r w:rsidR="00B17CEC" w:rsidRPr="00E126F4">
        <w:rPr>
          <w:rFonts w:ascii="Arial" w:hAnsi="Arial" w:cs="Arial"/>
          <w:b/>
          <w:sz w:val="22"/>
          <w:szCs w:val="22"/>
        </w:rPr>
        <w:t>considerable slack in the form of cash or debt capacity</w:t>
      </w:r>
    </w:p>
    <w:p w14:paraId="0EDD3CF3" w14:textId="14DA2367" w:rsidR="00B17CEC" w:rsidRPr="00E126F4" w:rsidRDefault="0060749A" w:rsidP="00E126F4">
      <w:pPr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sz w:val="22"/>
          <w:szCs w:val="22"/>
        </w:rPr>
        <w:t xml:space="preserve"> merged firm maintains </w:t>
      </w:r>
      <w:r w:rsidR="00B17CEC" w:rsidRPr="00E126F4">
        <w:rPr>
          <w:rFonts w:ascii="Arial" w:hAnsi="Arial" w:cs="Arial"/>
          <w:b/>
          <w:sz w:val="22"/>
          <w:szCs w:val="22"/>
        </w:rPr>
        <w:t>a low or moderate level of debt</w:t>
      </w:r>
      <w:r w:rsidR="00B17CEC" w:rsidRPr="00E126F4">
        <w:rPr>
          <w:rFonts w:ascii="Arial" w:hAnsi="Arial" w:cs="Arial"/>
          <w:sz w:val="22"/>
          <w:szCs w:val="22"/>
        </w:rPr>
        <w:t xml:space="preserve"> by selling off portions of the acquired firm or some of the acquiring firm’s poorly performing units</w:t>
      </w:r>
    </w:p>
    <w:p w14:paraId="5877E987" w14:textId="2A05D290" w:rsidR="00B17CEC" w:rsidRPr="00E126F4" w:rsidRDefault="0060749A" w:rsidP="00E126F4">
      <w:pPr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126F4">
        <w:rPr>
          <w:rFonts w:ascii="Arial" w:hAnsi="Arial" w:cs="Arial"/>
          <w:sz w:val="22"/>
          <w:szCs w:val="22"/>
        </w:rPr>
        <w:t>The</w:t>
      </w:r>
      <w:r w:rsidR="00B17CEC" w:rsidRPr="00E126F4">
        <w:rPr>
          <w:rFonts w:ascii="Arial" w:hAnsi="Arial" w:cs="Arial"/>
          <w:sz w:val="22"/>
          <w:szCs w:val="22"/>
        </w:rPr>
        <w:t xml:space="preserve"> acquiring and acquired firms </w:t>
      </w:r>
      <w:r w:rsidR="00B17CEC" w:rsidRPr="00E126F4">
        <w:rPr>
          <w:rFonts w:ascii="Arial" w:hAnsi="Arial" w:cs="Arial"/>
          <w:b/>
          <w:sz w:val="22"/>
          <w:szCs w:val="22"/>
        </w:rPr>
        <w:t>have experience in terms of adapting to change</w:t>
      </w:r>
      <w:r w:rsidR="00B17CEC" w:rsidRPr="00E126F4">
        <w:rPr>
          <w:rFonts w:ascii="Arial" w:hAnsi="Arial" w:cs="Arial"/>
          <w:sz w:val="22"/>
          <w:szCs w:val="22"/>
        </w:rPr>
        <w:t xml:space="preserve">; and </w:t>
      </w:r>
    </w:p>
    <w:p w14:paraId="0B46C32D" w14:textId="77777777" w:rsidR="00B17CEC" w:rsidRPr="00E126F4" w:rsidRDefault="00B17CEC" w:rsidP="00E126F4">
      <w:pPr>
        <w:numPr>
          <w:ilvl w:val="1"/>
          <w:numId w:val="19"/>
        </w:numPr>
        <w:rPr>
          <w:rFonts w:ascii="Arial" w:hAnsi="Arial" w:cs="Arial"/>
          <w:b/>
          <w:sz w:val="22"/>
          <w:szCs w:val="22"/>
        </w:rPr>
      </w:pPr>
      <w:r w:rsidRPr="00E126F4">
        <w:rPr>
          <w:rFonts w:ascii="Arial" w:hAnsi="Arial" w:cs="Arial"/>
          <w:b/>
          <w:sz w:val="22"/>
          <w:szCs w:val="22"/>
        </w:rPr>
        <w:t>R&amp;D and innovation are emphasized in the new firm.</w:t>
      </w:r>
    </w:p>
    <w:p w14:paraId="782EEB9C" w14:textId="77777777" w:rsidR="00E126F4" w:rsidRPr="00E126F4" w:rsidRDefault="00E126F4" w:rsidP="00E126F4">
      <w:pPr>
        <w:ind w:left="1080"/>
        <w:rPr>
          <w:rFonts w:ascii="Arial" w:hAnsi="Arial" w:cs="Arial"/>
          <w:sz w:val="22"/>
          <w:szCs w:val="22"/>
        </w:rPr>
      </w:pPr>
    </w:p>
    <w:p w14:paraId="03768566" w14:textId="77777777" w:rsidR="00E126F4" w:rsidRPr="00E126F4" w:rsidRDefault="00E126F4" w:rsidP="00676523">
      <w:pPr>
        <w:rPr>
          <w:rFonts w:ascii="Arial" w:hAnsi="Arial" w:cs="Arial"/>
          <w:sz w:val="22"/>
          <w:szCs w:val="22"/>
          <w:u w:val="single"/>
        </w:rPr>
      </w:pPr>
    </w:p>
    <w:p w14:paraId="36AB8940" w14:textId="08262B72" w:rsidR="00676523" w:rsidRDefault="00B17CEC" w:rsidP="0067652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Restructuring</w:t>
      </w:r>
    </w:p>
    <w:p w14:paraId="44B252FA" w14:textId="252A155A" w:rsidR="00B17CEC" w:rsidRPr="00B17CEC" w:rsidRDefault="00B17CEC" w:rsidP="00676523">
      <w:pPr>
        <w:rPr>
          <w:rFonts w:ascii="Arial" w:hAnsi="Arial" w:cs="Arial"/>
          <w:b/>
          <w:sz w:val="22"/>
          <w:szCs w:val="22"/>
          <w:u w:val="single"/>
        </w:rPr>
      </w:pPr>
      <w:r w:rsidRPr="00B17CEC">
        <w:rPr>
          <w:rFonts w:ascii="Arial" w:hAnsi="Arial" w:cs="Arial"/>
          <w:b/>
          <w:sz w:val="22"/>
          <w:szCs w:val="22"/>
          <w:u w:val="single"/>
        </w:rPr>
        <w:drawing>
          <wp:inline distT="0" distB="0" distL="0" distR="0" wp14:anchorId="5A81D30B" wp14:editId="418A336C">
            <wp:extent cx="5486400" cy="2949575"/>
            <wp:effectExtent l="0" t="0" r="0" b="0"/>
            <wp:docPr id="1689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63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532CE97E" w14:textId="77777777" w:rsidR="00FD7CCE" w:rsidRDefault="00FD7CCE" w:rsidP="00583892">
      <w:pPr>
        <w:rPr>
          <w:rFonts w:ascii="Arial" w:hAnsi="Arial" w:cs="Arial"/>
          <w:b/>
          <w:sz w:val="22"/>
          <w:szCs w:val="22"/>
          <w:u w:val="single"/>
        </w:rPr>
      </w:pPr>
    </w:p>
    <w:p w14:paraId="670E5345" w14:textId="6EC45CA8" w:rsidR="00B17CEC" w:rsidRPr="00B17CEC" w:rsidRDefault="00B17CEC" w:rsidP="00B17CEC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Restructuring </w:t>
      </w:r>
      <w:r>
        <w:rPr>
          <w:rFonts w:ascii="Arial" w:hAnsi="Arial" w:cs="Arial"/>
          <w:sz w:val="22"/>
          <w:szCs w:val="22"/>
        </w:rPr>
        <w:t>is a strategy through which a firm changes its set of businesses or its financial structure.</w:t>
      </w:r>
    </w:p>
    <w:p w14:paraId="5EBF5FA0" w14:textId="09CC912D" w:rsidR="00B17CEC" w:rsidRPr="00B17CEC" w:rsidRDefault="00B17CEC" w:rsidP="00B17CEC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  <w:u w:val="single"/>
        </w:rPr>
      </w:pPr>
      <w:r w:rsidRPr="00B17CEC">
        <w:rPr>
          <w:rFonts w:ascii="Arial" w:hAnsi="Arial" w:cs="Arial"/>
          <w:sz w:val="22"/>
          <w:szCs w:val="22"/>
        </w:rPr>
        <w:t xml:space="preserve">Firms use </w:t>
      </w:r>
      <w:r w:rsidRPr="00B17CEC">
        <w:rPr>
          <w:rFonts w:ascii="Arial" w:hAnsi="Arial" w:cs="Arial"/>
          <w:b/>
          <w:sz w:val="22"/>
          <w:szCs w:val="22"/>
        </w:rPr>
        <w:t>3 types</w:t>
      </w:r>
      <w:r w:rsidRPr="00B17CEC">
        <w:rPr>
          <w:rFonts w:ascii="Arial" w:hAnsi="Arial" w:cs="Arial"/>
          <w:sz w:val="22"/>
          <w:szCs w:val="22"/>
        </w:rPr>
        <w:t xml:space="preserve"> of </w:t>
      </w:r>
      <w:r w:rsidR="0060749A">
        <w:rPr>
          <w:rFonts w:ascii="Arial" w:hAnsi="Arial" w:cs="Arial"/>
          <w:sz w:val="22"/>
          <w:szCs w:val="22"/>
        </w:rPr>
        <w:t>restructuring</w:t>
      </w:r>
      <w:r>
        <w:rPr>
          <w:rFonts w:ascii="Arial" w:hAnsi="Arial" w:cs="Arial"/>
          <w:sz w:val="22"/>
          <w:szCs w:val="22"/>
        </w:rPr>
        <w:t xml:space="preserve"> </w:t>
      </w:r>
      <w:r w:rsidR="0060749A">
        <w:rPr>
          <w:rFonts w:ascii="Arial" w:hAnsi="Arial" w:cs="Arial"/>
          <w:sz w:val="22"/>
          <w:szCs w:val="22"/>
        </w:rPr>
        <w:t>strategies</w:t>
      </w:r>
      <w:r>
        <w:rPr>
          <w:rFonts w:ascii="Arial" w:hAnsi="Arial" w:cs="Arial"/>
          <w:sz w:val="22"/>
          <w:szCs w:val="22"/>
        </w:rPr>
        <w:t>: downsizing, downscoping, and leveraged buyouts.</w:t>
      </w:r>
    </w:p>
    <w:p w14:paraId="20B2410C" w14:textId="3CBE6A0A" w:rsidR="00B17CEC" w:rsidRPr="00B17CEC" w:rsidRDefault="00B17CEC" w:rsidP="00B17CEC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Downsizing: </w:t>
      </w:r>
      <w:r>
        <w:rPr>
          <w:rFonts w:ascii="Arial" w:hAnsi="Arial" w:cs="Arial"/>
          <w:sz w:val="22"/>
          <w:szCs w:val="22"/>
        </w:rPr>
        <w:t xml:space="preserve">is a reduction in the number of a firm’s employees and, sometimes, in the number of its operating units, but it may or may not change the composition of </w:t>
      </w:r>
      <w:r w:rsidR="0060749A">
        <w:rPr>
          <w:rFonts w:ascii="Arial" w:hAnsi="Arial" w:cs="Arial"/>
          <w:sz w:val="22"/>
          <w:szCs w:val="22"/>
        </w:rPr>
        <w:t>businesses</w:t>
      </w:r>
      <w:r>
        <w:rPr>
          <w:rFonts w:ascii="Arial" w:hAnsi="Arial" w:cs="Arial"/>
          <w:sz w:val="22"/>
          <w:szCs w:val="22"/>
        </w:rPr>
        <w:t xml:space="preserve"> in the company’s portfolio. </w:t>
      </w:r>
    </w:p>
    <w:p w14:paraId="51F6FB5B" w14:textId="6B0F70FB" w:rsidR="00B17CEC" w:rsidRPr="00B17CEC" w:rsidRDefault="00B17CEC" w:rsidP="00B17CEC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Downscoping: </w:t>
      </w:r>
      <w:r>
        <w:rPr>
          <w:rFonts w:ascii="Arial" w:hAnsi="Arial" w:cs="Arial"/>
          <w:sz w:val="22"/>
          <w:szCs w:val="22"/>
        </w:rPr>
        <w:t xml:space="preserve">refers to </w:t>
      </w:r>
      <w:r w:rsidR="0060749A">
        <w:rPr>
          <w:rFonts w:ascii="Arial" w:hAnsi="Arial" w:cs="Arial"/>
          <w:sz w:val="22"/>
          <w:szCs w:val="22"/>
        </w:rPr>
        <w:t>divestiture</w:t>
      </w:r>
      <w:r>
        <w:rPr>
          <w:rFonts w:ascii="Arial" w:hAnsi="Arial" w:cs="Arial"/>
          <w:sz w:val="22"/>
          <w:szCs w:val="22"/>
        </w:rPr>
        <w:t xml:space="preserve">, spin-off, or some other means of eliminating businesses that are unrelated to a firm’s core businesses. </w:t>
      </w:r>
    </w:p>
    <w:p w14:paraId="6D84A6D0" w14:textId="3703ACEA" w:rsidR="00B17CEC" w:rsidRPr="0060749A" w:rsidRDefault="00B17CEC" w:rsidP="00B17CEC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Leveraged Buyouts: </w:t>
      </w:r>
      <w:r>
        <w:rPr>
          <w:rFonts w:ascii="Arial" w:hAnsi="Arial" w:cs="Arial"/>
          <w:sz w:val="22"/>
          <w:szCs w:val="22"/>
        </w:rPr>
        <w:t xml:space="preserve">is a </w:t>
      </w:r>
      <w:r w:rsidR="0060749A">
        <w:rPr>
          <w:rFonts w:ascii="Arial" w:hAnsi="Arial" w:cs="Arial"/>
          <w:sz w:val="22"/>
          <w:szCs w:val="22"/>
        </w:rPr>
        <w:t>restructuring</w:t>
      </w:r>
      <w:r>
        <w:rPr>
          <w:rFonts w:ascii="Arial" w:hAnsi="Arial" w:cs="Arial"/>
          <w:sz w:val="22"/>
          <w:szCs w:val="22"/>
        </w:rPr>
        <w:t xml:space="preserve"> </w:t>
      </w:r>
      <w:r w:rsidR="0060749A">
        <w:rPr>
          <w:rFonts w:ascii="Arial" w:hAnsi="Arial" w:cs="Arial"/>
          <w:sz w:val="22"/>
          <w:szCs w:val="22"/>
        </w:rPr>
        <w:t>strategy</w:t>
      </w:r>
      <w:r>
        <w:rPr>
          <w:rFonts w:ascii="Arial" w:hAnsi="Arial" w:cs="Arial"/>
          <w:sz w:val="22"/>
          <w:szCs w:val="22"/>
        </w:rPr>
        <w:t xml:space="preserve"> whereby a party (typically a private equity firm) buys all of a firm’s assets in order to take the firm private. </w:t>
      </w:r>
      <w:r w:rsidR="0060749A">
        <w:rPr>
          <w:rFonts w:ascii="Arial" w:hAnsi="Arial" w:cs="Arial"/>
          <w:sz w:val="22"/>
          <w:szCs w:val="22"/>
        </w:rPr>
        <w:t xml:space="preserve">Once the transition is completed, the company’s stock is no longer traded publicly. </w:t>
      </w:r>
    </w:p>
    <w:p w14:paraId="735F1476" w14:textId="77777777" w:rsidR="00000000" w:rsidRPr="0060749A" w:rsidRDefault="0060749A" w:rsidP="0060749A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Definition</w:t>
      </w:r>
    </w:p>
    <w:p w14:paraId="21A0F026" w14:textId="54D8FCDF" w:rsidR="00000000" w:rsidRPr="0060749A" w:rsidRDefault="0060749A" w:rsidP="0060749A">
      <w:pPr>
        <w:pStyle w:val="ListParagraph"/>
        <w:numPr>
          <w:ilvl w:val="3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A</w:t>
      </w:r>
      <w:r w:rsidRPr="0060749A">
        <w:rPr>
          <w:rFonts w:ascii="Arial" w:hAnsi="Arial" w:cs="Arial"/>
          <w:sz w:val="22"/>
          <w:szCs w:val="22"/>
        </w:rPr>
        <w:t xml:space="preserve"> firm is purchased (largely through debt) so that it can become a private entity</w:t>
      </w:r>
    </w:p>
    <w:p w14:paraId="3629B041" w14:textId="77777777" w:rsidR="00000000" w:rsidRPr="0060749A" w:rsidRDefault="0060749A" w:rsidP="0060749A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Goal</w:t>
      </w:r>
    </w:p>
    <w:p w14:paraId="3B27906D" w14:textId="313B41CE" w:rsidR="0060749A" w:rsidRDefault="0060749A" w:rsidP="0060749A">
      <w:pPr>
        <w:pStyle w:val="ListParagraph"/>
        <w:numPr>
          <w:ilvl w:val="3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To</w:t>
      </w:r>
      <w:r w:rsidRPr="0060749A">
        <w:rPr>
          <w:rFonts w:ascii="Arial" w:hAnsi="Arial" w:cs="Arial"/>
          <w:sz w:val="22"/>
          <w:szCs w:val="22"/>
        </w:rPr>
        <w:t xml:space="preserve"> improve efficiency, performance so firm can be sold successfully in 5-8 years</w:t>
      </w:r>
    </w:p>
    <w:p w14:paraId="4D43CDD1" w14:textId="77777777" w:rsidR="00000000" w:rsidRPr="0060749A" w:rsidRDefault="0060749A" w:rsidP="0060749A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3 types of LBOs</w:t>
      </w:r>
    </w:p>
    <w:p w14:paraId="3D3BADAF" w14:textId="585AF361" w:rsidR="00000000" w:rsidRPr="0060749A" w:rsidRDefault="0060749A" w:rsidP="0060749A">
      <w:pPr>
        <w:pStyle w:val="ListParagraph"/>
        <w:numPr>
          <w:ilvl w:val="3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Management</w:t>
      </w:r>
      <w:r w:rsidRPr="0060749A">
        <w:rPr>
          <w:rFonts w:ascii="Arial" w:hAnsi="Arial" w:cs="Arial"/>
          <w:sz w:val="22"/>
          <w:szCs w:val="22"/>
        </w:rPr>
        <w:t xml:space="preserve"> buyouts (MBO</w:t>
      </w:r>
      <w:r w:rsidRPr="0060749A">
        <w:rPr>
          <w:rFonts w:ascii="Arial" w:hAnsi="Arial" w:cs="Arial"/>
          <w:sz w:val="22"/>
          <w:szCs w:val="22"/>
        </w:rPr>
        <w:t>s)</w:t>
      </w:r>
    </w:p>
    <w:p w14:paraId="3582D57C" w14:textId="56E36EAB" w:rsidR="00000000" w:rsidRPr="0060749A" w:rsidRDefault="0060749A" w:rsidP="0060749A">
      <w:pPr>
        <w:pStyle w:val="ListParagraph"/>
        <w:numPr>
          <w:ilvl w:val="3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Employee</w:t>
      </w:r>
      <w:r w:rsidRPr="0060749A">
        <w:rPr>
          <w:rFonts w:ascii="Arial" w:hAnsi="Arial" w:cs="Arial"/>
          <w:sz w:val="22"/>
          <w:szCs w:val="22"/>
        </w:rPr>
        <w:t xml:space="preserve"> buyouts (EBOs)</w:t>
      </w:r>
    </w:p>
    <w:p w14:paraId="7744D7C0" w14:textId="637584AE" w:rsidR="00000000" w:rsidRPr="0060749A" w:rsidRDefault="0060749A" w:rsidP="0060749A">
      <w:pPr>
        <w:pStyle w:val="ListParagraph"/>
        <w:numPr>
          <w:ilvl w:val="3"/>
          <w:numId w:val="21"/>
        </w:numPr>
        <w:rPr>
          <w:rFonts w:ascii="Arial" w:hAnsi="Arial" w:cs="Arial"/>
          <w:sz w:val="22"/>
          <w:szCs w:val="22"/>
        </w:rPr>
      </w:pPr>
      <w:r w:rsidRPr="0060749A">
        <w:rPr>
          <w:rFonts w:ascii="Arial" w:hAnsi="Arial" w:cs="Arial"/>
          <w:sz w:val="22"/>
          <w:szCs w:val="22"/>
        </w:rPr>
        <w:t>Whole</w:t>
      </w:r>
      <w:r w:rsidRPr="0060749A">
        <w:rPr>
          <w:rFonts w:ascii="Arial" w:hAnsi="Arial" w:cs="Arial"/>
          <w:sz w:val="22"/>
          <w:szCs w:val="22"/>
        </w:rPr>
        <w:t xml:space="preserve">-firm LBOs. </w:t>
      </w:r>
    </w:p>
    <w:p w14:paraId="3D9B87BD" w14:textId="741C11B2" w:rsidR="0060749A" w:rsidRDefault="0060749A" w:rsidP="0060749A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Down scoping generally leads to more positive outcomes in both the short and long term than does downsizing or a leveraged buyout. (Higher performance) </w:t>
      </w:r>
    </w:p>
    <w:p w14:paraId="7542DF88" w14:textId="4A0FC651" w:rsidR="0060749A" w:rsidRDefault="0060749A" w:rsidP="0060749A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Loss of human capital is a potential problem of downsizing. </w:t>
      </w:r>
    </w:p>
    <w:p w14:paraId="7CB1BF96" w14:textId="18166159" w:rsidR="0060749A" w:rsidRPr="0060749A" w:rsidRDefault="0060749A" w:rsidP="0060749A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LBO can result in large debt increases. </w:t>
      </w:r>
      <w:bookmarkStart w:id="0" w:name="_GoBack"/>
      <w:bookmarkEnd w:id="0"/>
    </w:p>
    <w:sectPr w:rsidR="0060749A" w:rsidRPr="0060749A" w:rsidSect="00A13E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B7A"/>
    <w:multiLevelType w:val="hybridMultilevel"/>
    <w:tmpl w:val="00AE88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D3139B7"/>
    <w:multiLevelType w:val="hybridMultilevel"/>
    <w:tmpl w:val="CB06250E"/>
    <w:lvl w:ilvl="0" w:tplc="061A93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6BEA0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4D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1690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489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499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321F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4DB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48D9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BF3443"/>
    <w:multiLevelType w:val="hybridMultilevel"/>
    <w:tmpl w:val="5016F44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D406908"/>
    <w:multiLevelType w:val="hybridMultilevel"/>
    <w:tmpl w:val="404E7168"/>
    <w:lvl w:ilvl="0" w:tplc="1EBC83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3A573E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4A44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2AD6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ECB1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2692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40AB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EC6C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162F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0B11E5"/>
    <w:multiLevelType w:val="hybridMultilevel"/>
    <w:tmpl w:val="51A81D7A"/>
    <w:lvl w:ilvl="0" w:tplc="2FD202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56523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767AA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1E5F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02A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8C38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9880A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72EB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76262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292875"/>
    <w:multiLevelType w:val="hybridMultilevel"/>
    <w:tmpl w:val="83D89E86"/>
    <w:lvl w:ilvl="0" w:tplc="E89A0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43A6E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BC91B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E885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00C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04FC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C1B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50D3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EE60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E940F6"/>
    <w:multiLevelType w:val="hybridMultilevel"/>
    <w:tmpl w:val="E30027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17D7C89"/>
    <w:multiLevelType w:val="hybridMultilevel"/>
    <w:tmpl w:val="EEDC14CE"/>
    <w:lvl w:ilvl="0" w:tplc="9E023C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8C159E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74139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E8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A0A2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64F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CEAF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BE17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B8C6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9D4FF6"/>
    <w:multiLevelType w:val="hybridMultilevel"/>
    <w:tmpl w:val="AC5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70FEB"/>
    <w:multiLevelType w:val="hybridMultilevel"/>
    <w:tmpl w:val="C9FE8FE6"/>
    <w:lvl w:ilvl="0" w:tplc="D39207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92033A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1CD1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DAE5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6AA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E27A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00F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C8C31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7A8CF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7B395A"/>
    <w:multiLevelType w:val="hybridMultilevel"/>
    <w:tmpl w:val="BCCC6E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E9A6939"/>
    <w:multiLevelType w:val="hybridMultilevel"/>
    <w:tmpl w:val="E4D20A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FE45241"/>
    <w:multiLevelType w:val="hybridMultilevel"/>
    <w:tmpl w:val="C05AF75A"/>
    <w:lvl w:ilvl="0" w:tplc="C4B01C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48CF2A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C283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0C57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6E48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6A9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C0B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5C83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C3A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DF242E"/>
    <w:multiLevelType w:val="hybridMultilevel"/>
    <w:tmpl w:val="4FB416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EE3220D"/>
    <w:multiLevelType w:val="hybridMultilevel"/>
    <w:tmpl w:val="059A2A5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52E97186"/>
    <w:multiLevelType w:val="hybridMultilevel"/>
    <w:tmpl w:val="FD7E4F6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77B3F49"/>
    <w:multiLevelType w:val="hybridMultilevel"/>
    <w:tmpl w:val="417466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81A30F7"/>
    <w:multiLevelType w:val="hybridMultilevel"/>
    <w:tmpl w:val="4252AD7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2AA4FED"/>
    <w:multiLevelType w:val="hybridMultilevel"/>
    <w:tmpl w:val="DFD200D4"/>
    <w:lvl w:ilvl="0" w:tplc="3BC0A3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343066">
      <w:start w:val="-16379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B260B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4023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462B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E68C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022F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20F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F6AB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A44B81"/>
    <w:multiLevelType w:val="hybridMultilevel"/>
    <w:tmpl w:val="A2AAEE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66756A98"/>
    <w:multiLevelType w:val="hybridMultilevel"/>
    <w:tmpl w:val="F42275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71407315"/>
    <w:multiLevelType w:val="hybridMultilevel"/>
    <w:tmpl w:val="880CAB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7D336B8D"/>
    <w:multiLevelType w:val="hybridMultilevel"/>
    <w:tmpl w:val="C0889FF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22"/>
  </w:num>
  <w:num w:numId="5">
    <w:abstractNumId w:val="2"/>
  </w:num>
  <w:num w:numId="6">
    <w:abstractNumId w:val="20"/>
  </w:num>
  <w:num w:numId="7">
    <w:abstractNumId w:val="11"/>
  </w:num>
  <w:num w:numId="8">
    <w:abstractNumId w:val="21"/>
  </w:num>
  <w:num w:numId="9">
    <w:abstractNumId w:val="15"/>
  </w:num>
  <w:num w:numId="10">
    <w:abstractNumId w:val="16"/>
  </w:num>
  <w:num w:numId="11">
    <w:abstractNumId w:val="5"/>
  </w:num>
  <w:num w:numId="12">
    <w:abstractNumId w:val="19"/>
  </w:num>
  <w:num w:numId="13">
    <w:abstractNumId w:val="13"/>
  </w:num>
  <w:num w:numId="14">
    <w:abstractNumId w:val="10"/>
  </w:num>
  <w:num w:numId="15">
    <w:abstractNumId w:val="17"/>
  </w:num>
  <w:num w:numId="16">
    <w:abstractNumId w:val="0"/>
  </w:num>
  <w:num w:numId="17">
    <w:abstractNumId w:val="6"/>
  </w:num>
  <w:num w:numId="18">
    <w:abstractNumId w:val="14"/>
  </w:num>
  <w:num w:numId="19">
    <w:abstractNumId w:val="3"/>
  </w:num>
  <w:num w:numId="20">
    <w:abstractNumId w:val="4"/>
  </w:num>
  <w:num w:numId="21">
    <w:abstractNumId w:val="8"/>
  </w:num>
  <w:num w:numId="22">
    <w:abstractNumId w:val="1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C1"/>
    <w:rsid w:val="00204FB2"/>
    <w:rsid w:val="003920EA"/>
    <w:rsid w:val="00583892"/>
    <w:rsid w:val="0060749A"/>
    <w:rsid w:val="00656837"/>
    <w:rsid w:val="00676523"/>
    <w:rsid w:val="006D7246"/>
    <w:rsid w:val="0078728B"/>
    <w:rsid w:val="007F34E6"/>
    <w:rsid w:val="0096362A"/>
    <w:rsid w:val="00A13EC1"/>
    <w:rsid w:val="00AD7B7C"/>
    <w:rsid w:val="00B17CEC"/>
    <w:rsid w:val="00D00A0D"/>
    <w:rsid w:val="00DE70AA"/>
    <w:rsid w:val="00E126F4"/>
    <w:rsid w:val="00EB1E8B"/>
    <w:rsid w:val="00FD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31EF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8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7C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CE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8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7C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CE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74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1450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732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8924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48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2159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66685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7924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608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417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935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887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63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8286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33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996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3820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3442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9104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4383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6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78944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8957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947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8808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373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479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3989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923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3726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934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10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226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13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0865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05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8255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69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94634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7486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426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36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1175</Words>
  <Characters>6704</Characters>
  <Application>Microsoft Macintosh Word</Application>
  <DocSecurity>0</DocSecurity>
  <Lines>55</Lines>
  <Paragraphs>15</Paragraphs>
  <ScaleCrop>false</ScaleCrop>
  <Company/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jennifer</dc:creator>
  <cp:keywords/>
  <dc:description/>
  <cp:lastModifiedBy>Apple jennifer</cp:lastModifiedBy>
  <cp:revision>5</cp:revision>
  <dcterms:created xsi:type="dcterms:W3CDTF">2014-02-26T18:50:00Z</dcterms:created>
  <dcterms:modified xsi:type="dcterms:W3CDTF">2014-02-26T19:02:00Z</dcterms:modified>
</cp:coreProperties>
</file>